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7747" w14:textId="77777777" w:rsidR="008C3A94" w:rsidRPr="007947B4" w:rsidRDefault="008C3A94" w:rsidP="00312167">
      <w:pPr>
        <w:jc w:val="center"/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FORMULARZ OFERTY WSTĘPNEJ</w:t>
      </w:r>
    </w:p>
    <w:p w14:paraId="7404ADC4" w14:textId="5BC16045" w:rsidR="008C3A94" w:rsidRPr="007947B4" w:rsidRDefault="008C3A94" w:rsidP="00312167">
      <w:pPr>
        <w:jc w:val="center"/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w przetargu pisemnym z negocjacjami dotyczącym Inwestycji:</w:t>
      </w:r>
      <w:r w:rsidRPr="007947B4">
        <w:rPr>
          <w:rFonts w:cs="Times New Roman"/>
          <w:b/>
          <w:bCs/>
          <w:color w:val="000000" w:themeColor="text1"/>
          <w:sz w:val="24"/>
          <w:szCs w:val="24"/>
          <w:lang w:val="pl-PL"/>
        </w:rPr>
        <w:br/>
        <w:t>„Rozbudowa fermy bydła w zakresie budowy dwóch obór wolnostanowiskowych wraz z budynkiem dojarni i szpitala, towarzyszącą infrastrukturą oraz zagospodarowaniem terenu”</w:t>
      </w:r>
    </w:p>
    <w:p w14:paraId="728B2346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Oferta Wstępna ma charakter wyłącznie niewiążący i negocjacyjny. Nie stanowi oferty w rozumieniu art. 66 Kodeksu cywilnego, nie może zostać przyjęta w sposób prowadzący do zawarcia umowy i nie podlega ostatecznej ocenie według kryteriów wyboru.</w:t>
      </w:r>
    </w:p>
    <w:p w14:paraId="5ED523FF" w14:textId="77777777" w:rsidR="008C3A94" w:rsidRPr="007947B4" w:rsidRDefault="008C3A94" w:rsidP="00312167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7947B4">
        <w:rPr>
          <w:rFonts w:cs="Times New Roman"/>
          <w:b/>
          <w:bCs/>
          <w:color w:val="000000" w:themeColor="text1"/>
          <w:sz w:val="24"/>
          <w:szCs w:val="24"/>
        </w:rPr>
        <w:t>I. DANE UCZESTNIKA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7947B4" w:rsidRPr="007947B4" w14:paraId="4D14AFA4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D2D94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Pełna nazwa / firma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E7863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7B238E6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A3013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Adres siedziby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73849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57D18390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3D913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KRS / właściwy rejestr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F7E32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FC3D8EF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B120F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NIP / numer podatkowy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49EAD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53BB5466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66089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Osoba do kontaktu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64526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752E5AD5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A1B26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Adres e-mail / telefon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471CF2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0FC3A258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5FA54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Forma udziału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5541A2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 samodzielnie   [  ] konsorcjum   [  ] z wykorzystaniem zasobów podmiotów trzecich</w:t>
            </w:r>
          </w:p>
        </w:tc>
      </w:tr>
    </w:tbl>
    <w:p w14:paraId="5F37D02D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50532F3C" w14:textId="459EB644" w:rsidR="008C3A94" w:rsidRPr="000611C8" w:rsidRDefault="008C3A94" w:rsidP="000611C8">
      <w:pPr>
        <w:rPr>
          <w:rFonts w:cs="Times New Roman"/>
          <w:i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bCs/>
          <w:color w:val="000000" w:themeColor="text1"/>
          <w:sz w:val="24"/>
          <w:szCs w:val="24"/>
        </w:rPr>
        <w:t>II</w:t>
      </w:r>
      <w:r w:rsidR="000611C8">
        <w:rPr>
          <w:rFonts w:cs="Times New Roman"/>
          <w:b/>
          <w:bCs/>
          <w:color w:val="000000" w:themeColor="text1"/>
          <w:sz w:val="24"/>
          <w:szCs w:val="24"/>
        </w:rPr>
        <w:t>.</w:t>
      </w:r>
      <w:r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 xml:space="preserve"> NIEWIĄŻĄCY SZACUNEK CENY</w:t>
      </w:r>
    </w:p>
    <w:p w14:paraId="2247EA6A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1. Zakres Podstawowy: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76"/>
        <w:gridCol w:w="1734"/>
        <w:gridCol w:w="1744"/>
        <w:gridCol w:w="1734"/>
      </w:tblGrid>
      <w:tr w:rsidR="007947B4" w:rsidRPr="007947B4" w14:paraId="6ED7192F" w14:textId="77777777" w:rsidTr="00463F4B">
        <w:trPr>
          <w:tblHeader/>
          <w:jc w:val="center"/>
        </w:trPr>
        <w:tc>
          <w:tcPr>
            <w:tcW w:w="4252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F8A146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Element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4FE02F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netto (zł)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58382D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VAT (zł / stawka)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6FECAA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brutto (zł)</w:t>
            </w:r>
          </w:p>
        </w:tc>
      </w:tr>
      <w:tr w:rsidR="007947B4" w:rsidRPr="007947B4" w14:paraId="16A1D615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EE21B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Doprojektowanie i dokumentacja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8FB32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D8EB49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C71C9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62E537F8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9EA0B2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Dwie obory wolnostanowiskowe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87A7E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42121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BC611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64363914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A1211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Budynek dojarni i szpitala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7FAD8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30C7A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68CAB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821F02A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38A99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Zbiornik przeciwpożarowy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CF640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3CDCF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F5148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58E09112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0742D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Cztery zbiorniki na gnojowicę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9B114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F3E52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ABFB9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3F8DD5E2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2A53F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Instalacje, sieci i przyłącza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E4820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C0E3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9A5A7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79885DC1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53179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Przygotowanie pod wyposażenie i koordynacja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BCE98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589D1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8E5CB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13814728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819D8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Pozostałe koszty Zakresu Podstawowego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867F3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CC56F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30718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58F9FAC8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93729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RAZEM – ZAKRES PODSTAWOWY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9FF95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2EAEA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EEB09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0916A7A5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452A2860" w14:textId="76CB087B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 xml:space="preserve">2. Zakres Dodatkowy – o ile </w:t>
      </w:r>
      <w:r w:rsidR="007947B4" w:rsidRPr="007947B4">
        <w:rPr>
          <w:rFonts w:cs="Times New Roman"/>
          <w:color w:val="000000" w:themeColor="text1"/>
          <w:sz w:val="24"/>
          <w:szCs w:val="24"/>
          <w:lang w:val="pl-PL"/>
        </w:rPr>
        <w:t>jest wymagany: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1737"/>
        <w:gridCol w:w="1747"/>
        <w:gridCol w:w="1737"/>
      </w:tblGrid>
      <w:tr w:rsidR="007947B4" w:rsidRPr="007947B4" w14:paraId="2C9FA311" w14:textId="77777777" w:rsidTr="00463F4B">
        <w:trPr>
          <w:tblHeader/>
          <w:jc w:val="center"/>
        </w:trPr>
        <w:tc>
          <w:tcPr>
            <w:tcW w:w="4252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5BD6FE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Element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53D299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netto (zł)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C30907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VAT (zł / stawka)</w:t>
            </w:r>
          </w:p>
        </w:tc>
        <w:tc>
          <w:tcPr>
            <w:tcW w:w="181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3E3C64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Kwota brutto (zł)</w:t>
            </w:r>
          </w:p>
        </w:tc>
      </w:tr>
      <w:tr w:rsidR="007947B4" w:rsidRPr="007947B4" w14:paraId="74B445FC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3F9BB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Drogi i place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46965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1C0E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51303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31CB628A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EDCCC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Ogrodzenia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D6E93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BD5F1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F597BF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462B71D4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900E0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Pozostałe zagospodarowanie terenu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77818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B1077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78178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01BB4CCE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BABF6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Silosy na kiszonkę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4E007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752049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6473C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07B5DA04" w14:textId="77777777" w:rsidTr="00463F4B">
        <w:trPr>
          <w:jc w:val="center"/>
        </w:trPr>
        <w:tc>
          <w:tcPr>
            <w:tcW w:w="425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7E195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RAZEM – ZAKRES DODATKOWY</w:t>
            </w: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9EA8F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C43F4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BD06A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667983B9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5EBF39DB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3. Główne założenia kalkulacyjne, wyłączenia i czynniki kosztotwórcze:</w:t>
      </w:r>
    </w:p>
    <w:p w14:paraId="691B64BE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5AF4B339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788C889D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261F95A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3A7D786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190403C0" w14:textId="77777777" w:rsidR="008C3A94" w:rsidRPr="007947B4" w:rsidRDefault="008C3A94" w:rsidP="00312167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i w:val="0"/>
          <w:color w:val="000000" w:themeColor="text1"/>
          <w:sz w:val="24"/>
          <w:szCs w:val="24"/>
          <w:lang w:val="pl-PL"/>
        </w:rPr>
        <w:t>Wszystkie kwoty mają charakter orientacyjny, mogą ulec zmianie w wyniku negocjacji, uzupełnienia dokumentacji i ostatecznego określenia przedmiotu Przetargu.</w:t>
      </w:r>
    </w:p>
    <w:p w14:paraId="4A10AEF2" w14:textId="00E6504A" w:rsidR="008C3A94" w:rsidRPr="00312167" w:rsidRDefault="008C3A94" w:rsidP="00312167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</w:t>
      </w:r>
      <w:r w:rsidR="000611C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II</w:t>
      </w:r>
      <w:r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. WSTĘPNY TERMIN REALIZACJI I HARMONOGRAM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7947B4" w:rsidRPr="000611C8" w14:paraId="1933CFF2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145DB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Proponowany łączny termin realizacji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C339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pełnych miesięcy od dnia zawarcia umowy</w:t>
            </w:r>
          </w:p>
        </w:tc>
      </w:tr>
      <w:tr w:rsidR="007947B4" w:rsidRPr="007947B4" w14:paraId="254A4D84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BD313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Termin przygotowania dokumentacji wykonawczej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15A43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</w:t>
            </w:r>
          </w:p>
        </w:tc>
      </w:tr>
      <w:tr w:rsidR="007947B4" w:rsidRPr="007947B4" w14:paraId="623BBC45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8C91E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Termin rozpoczęcia robót po przekazaniu terenu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C51EC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dni / miesięcy</w:t>
            </w:r>
          </w:p>
        </w:tc>
      </w:tr>
      <w:tr w:rsidR="007947B4" w:rsidRPr="007947B4" w14:paraId="50A53D12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B2917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Termin osiągnięcia gotowości do montażu wyposażenia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823E8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</w:t>
            </w:r>
          </w:p>
        </w:tc>
      </w:tr>
      <w:tr w:rsidR="007947B4" w:rsidRPr="007947B4" w14:paraId="69779439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24C3B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Termin odbioru końcowego / gotowości do użytkowania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74233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miesięcy</w:t>
            </w:r>
          </w:p>
        </w:tc>
      </w:tr>
    </w:tbl>
    <w:p w14:paraId="2B7E4518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262D8343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Wstępny harmonogram kamieni milowych: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93"/>
        <w:gridCol w:w="2054"/>
        <w:gridCol w:w="3707"/>
      </w:tblGrid>
      <w:tr w:rsidR="007947B4" w:rsidRPr="007947B4" w14:paraId="3AB4B8C4" w14:textId="77777777" w:rsidTr="00463F4B">
        <w:trPr>
          <w:tblHeader/>
          <w:jc w:val="center"/>
        </w:trPr>
        <w:tc>
          <w:tcPr>
            <w:tcW w:w="45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115724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3118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48C397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Kamień milowy / etap</w:t>
            </w:r>
          </w:p>
        </w:tc>
        <w:tc>
          <w:tcPr>
            <w:tcW w:w="215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844495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Termin od dnia zawarcia umowy</w:t>
            </w:r>
          </w:p>
        </w:tc>
        <w:tc>
          <w:tcPr>
            <w:tcW w:w="3969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47E1F8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Założenia i zależności</w:t>
            </w:r>
          </w:p>
        </w:tc>
      </w:tr>
      <w:tr w:rsidR="007947B4" w:rsidRPr="007947B4" w14:paraId="72499976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21109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86657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Prace projektowe i uzgodnienia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EE922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6A479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43E18BD7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913ED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24015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Roboty przygotowawcze i ziemne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54348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701BA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06680E5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BE9D7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AB6FF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Konstrukcje obiektów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F418A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61723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D832E3C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6B826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7729AD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Instalacje i przyłącza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868D6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EC04D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7D5B655D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918F9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5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3E3487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Przygotowanie do montażu wyposażenia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71DA0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C57D0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4CDD09A0" w14:textId="77777777" w:rsidTr="00463F4B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4C947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6</w:t>
            </w:r>
          </w:p>
        </w:tc>
        <w:tc>
          <w:tcPr>
            <w:tcW w:w="311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E8D12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Rozruchy, odbiory i dokumentacja powykonawcza</w:t>
            </w:r>
          </w:p>
        </w:tc>
        <w:tc>
          <w:tcPr>
            <w:tcW w:w="21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ADA8C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30B6A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56C725DA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3103F729" w14:textId="77777777" w:rsidR="008C3A94" w:rsidRPr="007947B4" w:rsidRDefault="008C3A94" w:rsidP="00312167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i w:val="0"/>
          <w:color w:val="000000" w:themeColor="text1"/>
          <w:sz w:val="24"/>
          <w:szCs w:val="24"/>
          <w:lang w:val="pl-PL"/>
        </w:rPr>
        <w:t>Należy wskazać ryzyka i warunki brzegowe wpływające na termin, w szczególności decyzje administracyjne, kompletność danych, dostawy wyposażenia, uzgodnienia i warunki pogodowe.</w:t>
      </w:r>
    </w:p>
    <w:p w14:paraId="002DA701" w14:textId="1EA2DFC1" w:rsidR="008C3A94" w:rsidRPr="00312167" w:rsidRDefault="000611C8" w:rsidP="00312167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</w:t>
      </w:r>
      <w:r w:rsidR="008C3A94"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V. WSTĘPNY OKRES GWARANCJI I RĘKOJMI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7947B4" w:rsidRPr="007947B4" w14:paraId="3D9A780B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6C934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Proponowany okres gwarancji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5BC4D2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pełnych miesięcy</w:t>
            </w:r>
          </w:p>
        </w:tc>
      </w:tr>
      <w:tr w:rsidR="007947B4" w:rsidRPr="007947B4" w14:paraId="7023BC1F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FC09F9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Proponowany okres rękojmi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17765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........ pełnych miesięcy</w:t>
            </w:r>
          </w:p>
        </w:tc>
      </w:tr>
      <w:tr w:rsidR="007947B4" w:rsidRPr="007947B4" w14:paraId="54CFB44D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F4ED4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Elementy wymagające odrębnych okresów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3F3B38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689718C7" w14:textId="77777777" w:rsidTr="00463F4B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44C976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Założenia serwisu gwarancyjnego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F18564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079E8721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67B2A1A0" w14:textId="77777777" w:rsidR="008C3A94" w:rsidRPr="007947B4" w:rsidRDefault="008C3A94" w:rsidP="00312167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i w:val="0"/>
          <w:color w:val="000000" w:themeColor="text1"/>
          <w:sz w:val="24"/>
          <w:szCs w:val="24"/>
          <w:lang w:val="pl-PL"/>
        </w:rPr>
        <w:t>Na etapie Oferty Ostatecznej minimalny okres gwarancji będzie wynosił 60 miesięcy, a okres do 86 miesięcy będzie punktowany zgodnie z Regulaminem. Informacja w Ofercie Wstępnej jest niewiążąca.</w:t>
      </w:r>
    </w:p>
    <w:p w14:paraId="4AEF7082" w14:textId="696EC3C8" w:rsidR="008C3A94" w:rsidRPr="00312167" w:rsidRDefault="008C3A94" w:rsidP="00312167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V. ROZWIĄZANIA PROJEKTOWE, TECHNICZNE I OPTYMALIZACYJNE</w:t>
      </w:r>
    </w:p>
    <w:p w14:paraId="5EBC0EF4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color w:val="000000" w:themeColor="text1"/>
          <w:sz w:val="24"/>
          <w:szCs w:val="24"/>
          <w:lang w:val="pl-PL"/>
        </w:rPr>
        <w:t>1. Proponowany sposób organizacji doprojektowania i koordynacji międzybranżowej:</w:t>
      </w:r>
    </w:p>
    <w:p w14:paraId="6F969DC6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002FADCB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02AF7C6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B703528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color w:val="000000" w:themeColor="text1"/>
          <w:sz w:val="24"/>
          <w:szCs w:val="24"/>
          <w:lang w:val="pl-PL"/>
        </w:rPr>
        <w:t>2. Proponowane rozwiązania materiałowe, konstrukcyjne, instalacyjne lub technologiczne:</w:t>
      </w:r>
    </w:p>
    <w:p w14:paraId="2AB419AC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5A49A2AA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lastRenderedPageBreak/>
        <w:t>............................................................................................................................................................................................</w:t>
      </w:r>
    </w:p>
    <w:p w14:paraId="55F24306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A023344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color w:val="000000" w:themeColor="text1"/>
          <w:sz w:val="24"/>
          <w:szCs w:val="24"/>
          <w:lang w:val="pl-PL"/>
        </w:rPr>
        <w:t>3. Proponowane optymalizacje istniejącego projektu i ich wpływ na koszt, termin lub eksploatację:</w:t>
      </w:r>
    </w:p>
    <w:p w14:paraId="51759BBB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27E44195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7AB4B323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014946E5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color w:val="000000" w:themeColor="text1"/>
          <w:sz w:val="24"/>
          <w:szCs w:val="24"/>
          <w:lang w:val="pl-PL"/>
        </w:rPr>
        <w:t>4. Elementy dokumentacji wymagające uzupełnienia, wyjaśnienia albo zmiany:</w:t>
      </w:r>
    </w:p>
    <w:p w14:paraId="7331785C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4BE351F7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6ACC4F5D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3B0D8C6F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b/>
          <w:color w:val="000000" w:themeColor="text1"/>
          <w:sz w:val="24"/>
          <w:szCs w:val="24"/>
          <w:lang w:val="pl-PL"/>
        </w:rPr>
        <w:t>5. Proponowany sposób etapowania i organizacji robót:</w:t>
      </w:r>
    </w:p>
    <w:p w14:paraId="11D15CA9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27DC8D2C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5320994A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24A59097" w14:textId="5959BEBC" w:rsidR="008C3A94" w:rsidRPr="00312167" w:rsidRDefault="008C3A94" w:rsidP="00312167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312167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VI. KOORDYNACJA Z DOSTAWCĄ WYPOSAŻENIA SPECJALISTYCZNEGO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5701"/>
      </w:tblGrid>
      <w:tr w:rsidR="007947B4" w:rsidRPr="007947B4" w14:paraId="1F95CDC4" w14:textId="77777777" w:rsidTr="00463F4B">
        <w:trPr>
          <w:tblHeader/>
          <w:jc w:val="center"/>
        </w:trPr>
        <w:tc>
          <w:tcPr>
            <w:tcW w:w="3685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A8A920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Zagadnienie</w:t>
            </w:r>
          </w:p>
        </w:tc>
        <w:tc>
          <w:tcPr>
            <w:tcW w:w="5953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6D1A47" w14:textId="77777777" w:rsidR="008C3A94" w:rsidRPr="007947B4" w:rsidRDefault="008C3A94" w:rsidP="00312167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Proponowane rozwiązanie / wymagane dane</w:t>
            </w:r>
          </w:p>
        </w:tc>
      </w:tr>
      <w:tr w:rsidR="007947B4" w:rsidRPr="000611C8" w14:paraId="5F19DE1D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03A5FA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Podział odpowiedzialności na styku robót i wyposażenia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03567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5AB1C966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6ADD2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Fundamenty, otwory, przepusty i konstrukcje wsporcze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B3A445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6E96205F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88423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Trasy kablowe, zasilania, przyłącza i instalacje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604079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7FDD1C5E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64C21E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Harmonogram przekazywania frontów i montażu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77B81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0611C8" w14:paraId="3268C682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964B3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Koordynacja projektowa i wymiana danych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CF7930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7BDA64D6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94392C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lastRenderedPageBreak/>
              <w:t>Rozruchy, testy i odbiory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62516B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7947B4" w:rsidRPr="007947B4" w14:paraId="2CC95356" w14:textId="77777777" w:rsidTr="00463F4B">
        <w:trPr>
          <w:jc w:val="center"/>
        </w:trPr>
        <w:tc>
          <w:tcPr>
            <w:tcW w:w="36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5B6653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7947B4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Ryzyka i warunki brzegowe</w:t>
            </w:r>
          </w:p>
        </w:tc>
        <w:tc>
          <w:tcPr>
            <w:tcW w:w="59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7125F1" w14:textId="77777777" w:rsidR="008C3A94" w:rsidRPr="007947B4" w:rsidRDefault="008C3A94" w:rsidP="00312167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428EDA57" w14:textId="77777777" w:rsidR="008C3A94" w:rsidRPr="007947B4" w:rsidRDefault="008C3A94" w:rsidP="00312167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7D5B1C1C" w14:textId="62F72A2E" w:rsidR="008C3A94" w:rsidRPr="007947B4" w:rsidRDefault="008C3A94" w:rsidP="00312167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7947B4">
        <w:rPr>
          <w:rFonts w:cs="Times New Roman"/>
          <w:b/>
          <w:bCs/>
          <w:color w:val="000000" w:themeColor="text1"/>
          <w:sz w:val="24"/>
          <w:szCs w:val="24"/>
        </w:rPr>
        <w:t>VII. ZAKRES DODATKOWY</w:t>
      </w:r>
    </w:p>
    <w:p w14:paraId="2B525C94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Należy przedstawić rekomendowany sposób objęcia dróg, placów, ogrodzeń, zagospodarowania terenu i silosów na kiszonkę:</w:t>
      </w:r>
    </w:p>
    <w:p w14:paraId="11B65DBB" w14:textId="77777777" w:rsidR="008C3A94" w:rsidRPr="007947B4" w:rsidRDefault="008C3A94" w:rsidP="00312167">
      <w:pPr>
        <w:spacing w:after="60"/>
        <w:ind w:left="312" w:hanging="227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– [  ] w Zakresie Podstawowym;</w:t>
      </w:r>
    </w:p>
    <w:p w14:paraId="1C3678BF" w14:textId="77777777" w:rsidR="008C3A94" w:rsidRPr="007947B4" w:rsidRDefault="008C3A94" w:rsidP="00312167">
      <w:pPr>
        <w:spacing w:after="60"/>
        <w:ind w:left="312" w:hanging="227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– [  ] jako odrębny zakres warunkowy / dodatkowy;</w:t>
      </w:r>
    </w:p>
    <w:p w14:paraId="70C2F87F" w14:textId="77777777" w:rsidR="008C3A94" w:rsidRPr="007947B4" w:rsidRDefault="008C3A94" w:rsidP="00312167">
      <w:pPr>
        <w:spacing w:after="60"/>
        <w:ind w:left="312" w:hanging="227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– [  ] jako zakres podzielony na części;</w:t>
      </w:r>
    </w:p>
    <w:p w14:paraId="02C41A6C" w14:textId="77777777" w:rsidR="008C3A94" w:rsidRPr="007947B4" w:rsidRDefault="008C3A94" w:rsidP="00312167">
      <w:pPr>
        <w:spacing w:after="60"/>
        <w:ind w:left="312" w:hanging="227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– [  ] jako przedmiot odrębnego zlecenia lub postępowania;</w:t>
      </w:r>
    </w:p>
    <w:p w14:paraId="3836657F" w14:textId="77777777" w:rsidR="008C3A94" w:rsidRPr="007947B4" w:rsidRDefault="008C3A94" w:rsidP="00312167">
      <w:pPr>
        <w:spacing w:after="60"/>
        <w:ind w:left="312" w:hanging="227"/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– [  ] inny model: ..................................................................................................................</w:t>
      </w:r>
    </w:p>
    <w:p w14:paraId="19E07ED3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Uzasadnienie rekomendacji, wpływ na koszt, harmonogram i koordynację:</w:t>
      </w:r>
    </w:p>
    <w:p w14:paraId="546E2C48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21A5B8E0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6DB2205F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6590C2C9" w14:textId="77777777" w:rsidR="008C3A94" w:rsidRPr="007947B4" w:rsidRDefault="008C3A94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7947B4">
        <w:rPr>
          <w:rFonts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707158D0" w14:textId="73F4B2E3" w:rsidR="008C3A94" w:rsidRPr="007947B4" w:rsidRDefault="000611C8" w:rsidP="00312167">
      <w:pPr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VIII</w:t>
      </w:r>
      <w:r w:rsidR="008C3A94" w:rsidRPr="007947B4">
        <w:rPr>
          <w:rFonts w:cs="Times New Roman"/>
          <w:b/>
          <w:bCs/>
          <w:color w:val="000000" w:themeColor="text1"/>
          <w:sz w:val="24"/>
          <w:szCs w:val="24"/>
        </w:rPr>
        <w:t>. OŚWIADCZENIA UCZESTNIKA</w:t>
      </w:r>
    </w:p>
    <w:p w14:paraId="47690784" w14:textId="5CCB56A0" w:rsidR="008C3A94" w:rsidRPr="007947B4" w:rsidRDefault="008C3A94" w:rsidP="00312167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7B4">
        <w:rPr>
          <w:rFonts w:ascii="Times New Roman" w:hAnsi="Times New Roman" w:cs="Times New Roman"/>
          <w:color w:val="000000" w:themeColor="text1"/>
        </w:rPr>
        <w:t>Oferta Wstępna ma charakter niewiążący i nie stanowi oferty w rozumieniu art. 66 Kodeksu cywilnego;</w:t>
      </w:r>
    </w:p>
    <w:p w14:paraId="235238C8" w14:textId="185EA45A" w:rsidR="008C3A94" w:rsidRPr="007947B4" w:rsidRDefault="008C3A94" w:rsidP="00312167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7B4">
        <w:rPr>
          <w:rFonts w:ascii="Times New Roman" w:hAnsi="Times New Roman" w:cs="Times New Roman"/>
          <w:color w:val="000000" w:themeColor="text1"/>
        </w:rPr>
        <w:t>dane cenowe, terminowe, gwarancyjne, techniczne i umowne przedstawiono w dobrej wierze na podstawie dokumentacji dostępnej w dniu złożenia;</w:t>
      </w:r>
    </w:p>
    <w:p w14:paraId="245924BA" w14:textId="0AE045EE" w:rsidR="008C3A94" w:rsidRPr="007947B4" w:rsidRDefault="008C3A94" w:rsidP="00312167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7B4">
        <w:rPr>
          <w:rFonts w:ascii="Times New Roman" w:hAnsi="Times New Roman" w:cs="Times New Roman"/>
          <w:color w:val="000000" w:themeColor="text1"/>
        </w:rPr>
        <w:t>Uczestnik przyjmuje do wiadomości, że Organizator może nie uwzględnić przedstawionych propozycji, zmienić przedmiot, dokumentację i projekt umowy oraz zakończyć Przetarg na zasadach Regulaminu;</w:t>
      </w:r>
    </w:p>
    <w:p w14:paraId="38C9D402" w14:textId="2B11C900" w:rsidR="008C3A94" w:rsidRPr="000611C8" w:rsidRDefault="008C3A94" w:rsidP="000611C8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7B4">
        <w:rPr>
          <w:rFonts w:ascii="Times New Roman" w:hAnsi="Times New Roman" w:cs="Times New Roman"/>
          <w:color w:val="000000" w:themeColor="text1"/>
        </w:rPr>
        <w:t>Uczestnik wyraża zgodę na wykorzystanie przedstawionych informacji i rekomendacji przez Organizatora na potrzeby przygotowania i realizacji Inwestycji, z zastrzeżeniem skutecznie oznaczonych praw osób trzecich i Tajemnicy Przedsiębiorstwa</w:t>
      </w:r>
      <w:r w:rsidR="000611C8">
        <w:rPr>
          <w:rFonts w:ascii="Times New Roman" w:hAnsi="Times New Roman" w:cs="Times New Roman"/>
          <w:color w:val="000000" w:themeColor="text1"/>
        </w:rPr>
        <w:t>;</w:t>
      </w:r>
    </w:p>
    <w:p w14:paraId="31D72878" w14:textId="40041218" w:rsidR="008C3A94" w:rsidRPr="007947B4" w:rsidRDefault="008C3A94" w:rsidP="00312167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7B4">
        <w:rPr>
          <w:rFonts w:ascii="Times New Roman" w:hAnsi="Times New Roman" w:cs="Times New Roman"/>
          <w:color w:val="000000" w:themeColor="text1"/>
        </w:rPr>
        <w:t>osoba podpisująca jest uprawniona do reprezentowania Uczestnika, a wszystkie informacje są zgodne z najlepszą wiedzą Uczestnika.</w:t>
      </w:r>
    </w:p>
    <w:p w14:paraId="1AA60939" w14:textId="77777777" w:rsidR="002C1D50" w:rsidRPr="007947B4" w:rsidRDefault="002C1D50" w:rsidP="00312167">
      <w:pPr>
        <w:rPr>
          <w:rFonts w:cs="Times New Roman"/>
          <w:color w:val="000000" w:themeColor="text1"/>
          <w:sz w:val="24"/>
          <w:szCs w:val="24"/>
          <w:lang w:val="pl-PL"/>
        </w:rPr>
      </w:pPr>
    </w:p>
    <w:sectPr w:rsidR="002C1D50" w:rsidRPr="007947B4" w:rsidSect="008C3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304" w:bottom="1020" w:left="130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6B49" w14:textId="77777777" w:rsidR="00B6522B" w:rsidRDefault="00B6522B">
      <w:pPr>
        <w:spacing w:after="0" w:line="240" w:lineRule="auto"/>
      </w:pPr>
      <w:r>
        <w:separator/>
      </w:r>
    </w:p>
  </w:endnote>
  <w:endnote w:type="continuationSeparator" w:id="0">
    <w:p w14:paraId="5FC31F13" w14:textId="77777777" w:rsidR="00B6522B" w:rsidRDefault="00B6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CE3A" w14:textId="77777777" w:rsidR="00A754D2" w:rsidRDefault="00A75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00EA" w14:textId="0312E310" w:rsidR="008C3A94" w:rsidRDefault="008C3A94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57CC" w14:textId="77777777" w:rsidR="00A754D2" w:rsidRDefault="00A75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F9D3" w14:textId="77777777" w:rsidR="00B6522B" w:rsidRDefault="00B6522B">
      <w:pPr>
        <w:spacing w:after="0" w:line="240" w:lineRule="auto"/>
      </w:pPr>
      <w:r>
        <w:separator/>
      </w:r>
    </w:p>
  </w:footnote>
  <w:footnote w:type="continuationSeparator" w:id="0">
    <w:p w14:paraId="1FF0764B" w14:textId="77777777" w:rsidR="00B6522B" w:rsidRDefault="00B6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8B92" w14:textId="77777777" w:rsidR="00A754D2" w:rsidRDefault="00A75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0B8C" w14:textId="77777777" w:rsidR="00A754D2" w:rsidRDefault="00A754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6FE7" w14:textId="77777777" w:rsidR="00A754D2" w:rsidRDefault="00A75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7B4"/>
    <w:multiLevelType w:val="hybridMultilevel"/>
    <w:tmpl w:val="269C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40C8"/>
    <w:multiLevelType w:val="hybridMultilevel"/>
    <w:tmpl w:val="0F2A0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96C26"/>
    <w:multiLevelType w:val="hybridMultilevel"/>
    <w:tmpl w:val="BF583B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569279">
    <w:abstractNumId w:val="0"/>
  </w:num>
  <w:num w:numId="2" w16cid:durableId="462508796">
    <w:abstractNumId w:val="2"/>
  </w:num>
  <w:num w:numId="3" w16cid:durableId="202285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94"/>
    <w:rsid w:val="00052B9A"/>
    <w:rsid w:val="000611C8"/>
    <w:rsid w:val="0006486B"/>
    <w:rsid w:val="00172FE8"/>
    <w:rsid w:val="002C1D50"/>
    <w:rsid w:val="00312167"/>
    <w:rsid w:val="00482F52"/>
    <w:rsid w:val="005C41B5"/>
    <w:rsid w:val="00683BCC"/>
    <w:rsid w:val="006C2365"/>
    <w:rsid w:val="007947B4"/>
    <w:rsid w:val="008C3A94"/>
    <w:rsid w:val="00A6147A"/>
    <w:rsid w:val="00A754D2"/>
    <w:rsid w:val="00B6522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0175"/>
  <w15:chartTrackingRefBased/>
  <w15:docId w15:val="{B25353E5-27FC-4EB4-B112-15D81628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A94"/>
    <w:pPr>
      <w:spacing w:after="100" w:line="276" w:lineRule="auto"/>
      <w:jc w:val="both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A9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A9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A9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A9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A9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A9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A9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A9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A9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A9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A9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A9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3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A9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3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A9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C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A94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8C3A9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waga">
    <w:name w:val="Uwaga"/>
    <w:rsid w:val="008C3A94"/>
    <w:pPr>
      <w:spacing w:after="80" w:line="276" w:lineRule="auto"/>
      <w:jc w:val="both"/>
    </w:pPr>
    <w:rPr>
      <w:rFonts w:ascii="Times New Roman" w:eastAsia="Times New Roman" w:hAnsi="Times New Roman"/>
      <w:i/>
      <w:kern w:val="0"/>
      <w:sz w:val="19"/>
      <w:szCs w:val="22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mateusz.rutkowski</dc:creator>
  <cp:keywords/>
  <dc:description/>
  <cp:lastModifiedBy>mateusz.rutkowski</cp:lastModifiedBy>
  <cp:revision>6</cp:revision>
  <dcterms:created xsi:type="dcterms:W3CDTF">2026-07-13T19:00:00Z</dcterms:created>
  <dcterms:modified xsi:type="dcterms:W3CDTF">2026-07-14T10:03:00Z</dcterms:modified>
</cp:coreProperties>
</file>